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5"/>
          <w:szCs w:val="35"/>
        </w:rPr>
      </w:pPr>
      <w:r w:rsidDel="00000000" w:rsidR="00000000" w:rsidRPr="00000000">
        <w:rPr>
          <w:b w:val="1"/>
          <w:color w:val="222222"/>
          <w:sz w:val="35"/>
          <w:szCs w:val="35"/>
          <w:rtl w:val="0"/>
        </w:rPr>
        <w:t xml:space="preserve">Карта контроля трудовой деятельности воспитанников на прогулке</w:t>
      </w:r>
    </w:p>
    <w:tbl>
      <w:tblPr>
        <w:tblStyle w:val="Table1"/>
        <w:tblW w:w="9585.0" w:type="dxa"/>
        <w:jc w:val="left"/>
        <w:tblInd w:w="-75.0" w:type="dxa"/>
        <w:tblLayout w:type="fixed"/>
        <w:tblLook w:val="0600"/>
      </w:tblPr>
      <w:tblGrid>
        <w:gridCol w:w="5415"/>
        <w:gridCol w:w="1395"/>
        <w:gridCol w:w="1515"/>
        <w:gridCol w:w="1260"/>
        <w:tblGridChange w:id="0">
          <w:tblGrid>
            <w:gridCol w:w="5415"/>
            <w:gridCol w:w="1395"/>
            <w:gridCol w:w="1515"/>
            <w:gridCol w:w="126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воспитателя: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нарушения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выполняется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необходимого оборудования для трудовой деятельности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Безопасность оборудования для трудовых действий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Привлечение всех детей к трудовой деятельности на участке, в цветнике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Индивидуальная работа по формированию трудовых навыков у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Трудовые поручения: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индивидуальные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групповые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Коллективный труд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Посильность трудовых поручений для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ePpEwNkKGt2KmXPtNhSDqogUOw==">CgMxLjA4AHIhMV96X0NGaTVRLU9CTFctb1hHMEI3eHNIWjF3RmZvNTVw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