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прогулок с детьми в зимний период</w:t>
      </w:r>
    </w:p>
    <w:tbl>
      <w:tblPr>
        <w:tblStyle w:val="Table1"/>
        <w:tblW w:w="9270.0" w:type="dxa"/>
        <w:jc w:val="left"/>
        <w:tblInd w:w="-75.0" w:type="dxa"/>
        <w:tblLayout w:type="fixed"/>
        <w:tblLook w:val="0600"/>
      </w:tblPr>
      <w:tblGrid>
        <w:gridCol w:w="5955"/>
        <w:gridCol w:w="1545"/>
        <w:gridCol w:w="1770"/>
        <w:tblGridChange w:id="0">
          <w:tblGrid>
            <w:gridCol w:w="5955"/>
            <w:gridCol w:w="1545"/>
            <w:gridCol w:w="177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проверяемого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Критерии оценки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 прогулки, соответствие ее содержания теме недели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Сбор детей на прогулку осуществляется без задержек, при необходимости воспитатель делит детей на подгруппы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формирует у детей культурно-гигиенические навыки с учетом их возраста: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одевание;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раздевание;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рук после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и помощник воспитателя помогают детям при одевании и раздевании: в младших и средних группах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прогулки соответствует времени, которое отведено на нее в режиме дня возрастной группы, нормам санитарных правил и внутреннему графику прогулок при пониженных температурах воздуха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Одежда детей на прогулке соответствует погоде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организует с детьми на прогулке все запланированные виды деятельности с учетом возрастной группы: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наблюдение;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подвижные игры;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дидактические и экологические игры;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сюжетно-ролевые игры;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самостоятельную деятельность;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трудовую деятельность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проводит с детьми индивидуальную работу на прогулке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каждый вид деятельности детей на прогулке отводится достаточно времени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Выносной материал на прогулке разнообразный, имеется в достаточном количестве и доступен детям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Выносной материал соответствует санитарным требованиям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обеспечивает дисциплину во время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не допускает детей на скользкое оборудование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страхует детей во время игр на игровом оборудовании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контролирует интенсивность двигательной активности детей, чтобы они не переохлаждались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Мокрую одежку воспитатель или сами дети относят на просушку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следит за чистотой и порядком в детских шкафчиках для одежды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&lt;...&gt;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Рекомендации и предложения: </w:t>
      </w:r>
      <w:r w:rsidDel="00000000" w:rsidR="00000000" w:rsidRPr="00000000">
        <w:rPr>
          <w:sz w:val="24"/>
          <w:szCs w:val="24"/>
          <w:rtl w:val="0"/>
        </w:rPr>
        <w:t xml:space="preserve"> &lt;...&gt;</w:t>
      </w:r>
      <w:r w:rsidDel="00000000" w:rsidR="00000000" w:rsidRPr="00000000">
        <w:rPr>
          <w:rtl w:val="0"/>
        </w:rPr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2685"/>
        <w:gridCol w:w="195"/>
        <w:gridCol w:w="1440"/>
        <w:tblGridChange w:id="0">
          <w:tblGrid>
            <w:gridCol w:w="2685"/>
            <w:gridCol w:w="19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 результатами контроля ознакомлен(ы)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OqS/0hi1IXyrBihSY2Z6jLTQg==">CgMxLjA4AHIhMWRMX3FEQjRWd1c2NG83NU1qX3I5TVpSdHAtcHJZMC1f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