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организации кабинета учителя-логопеда</w:t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1658"/>
        <w:gridCol w:w="3520"/>
        <w:gridCol w:w="2343"/>
        <w:gridCol w:w="1656"/>
        <w:tblGridChange w:id="0">
          <w:tblGrid>
            <w:gridCol w:w="1658"/>
            <w:gridCol w:w="3520"/>
            <w:gridCol w:w="2343"/>
            <w:gridCol w:w="1656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проверяемого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проверяющего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Наименование оборудования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Отметка о наличии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Оценка общих параметров кабинета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Санитарное состояние кабинета: своевременное проветривание помещения, чистота, освещенность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правил безопасности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Эстетика оформления кабинета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рабочего места педагога: имеется стол, стул, стеллаж для рабочих материалов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и оформление паспорта кабинета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Рабочее место учителя-логопеда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Емкости для приготовления и хранения дезинфицирующих средств для обработки логопедического инструментария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Интерактивная панель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Картотека на имеющиеся пособия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Компьютер педагога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Кресло педагога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Принтер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Полотенце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Раковина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Стол педагога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Стул взрослый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Шкаф для одежды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Специализированная мебель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Доска магнитно-маркерная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Доска пробковая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Интерактивная песочница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Интерактивное зеркало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Настенное зеркало с дополнительным освещением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Система хранения расходного материала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Стеллажи для хранения пособий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Стол модульный, регулируемый по высоте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Стул, регулируемый по высоте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Оснащение кабинета и оборудование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Азбука в картинках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Бактерицидный облучатель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Бесконтактный термометр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Воздушное лото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Зеркало для индивидуальной работы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Зеркало для обследования ротовой полости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Игрушка-вкладыш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Коврик для тактильно-кинестетической стимуляции пальцев рук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детских книг для разных возрастов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звучащих игрушек и игровых пособий, воспроизводящих звуки окружающего мира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игрушек для привлечения слухового внимания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игрушек на координацию движений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карточек-картинок с изображением эмоций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карточек для проведения артикулярной гимнастики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карточек на исключение четвертого лишнего предмета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кубиков со словами, слогами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мелких игрушек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методических материалов для работы логопеда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Комплект настольных наборов для развития мелкой моторики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Метроном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для завинчивания элементов разных форм, размеров и цветов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кубиков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логопедических зондов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музыкальных инструментов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муляжей овощей и фруктов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пазлов – комплект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пальчиковых кукол по сказкам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парных картинок на соотнесение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пирамидок разной степени сложности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предметных картинок для деления слов на слоги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предметов для группировки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Набор таблиц и карточек с предметными и условно-схематическими изображениями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Настольные игры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Перчаточные куклы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Песочные часы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Разрезные сюжетные картинки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Секундомер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Серии картинок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Схемы для анализа предложений, комплект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Счетный материал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Таймер механический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Устройство для развития речевого дыхания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Устройство для развития фонематического слуха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Фигурки домашних животных с реалистичным изображением и пропорциями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Шнуровка различного уровня сложности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Шпатели металлические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Юла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Выводы: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&lt;...&gt;</w:t>
      </w:r>
    </w:p>
    <w:p w:rsidR="00000000" w:rsidDel="00000000" w:rsidP="00000000" w:rsidRDefault="00000000" w:rsidRPr="00000000" w14:paraId="0000013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Рекомендации: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&lt;...&gt;</w:t>
      </w:r>
    </w:p>
    <w:p w:rsidR="00000000" w:rsidDel="00000000" w:rsidP="00000000" w:rsidRDefault="00000000" w:rsidRPr="00000000" w14:paraId="00000143">
      <w:pPr>
        <w:ind w:left="0" w:righ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0" w:righ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left="0" w:righ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0" w:righ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790.0" w:type="dxa"/>
        <w:jc w:val="left"/>
        <w:tblInd w:w="-75.0" w:type="dxa"/>
        <w:tblLayout w:type="fixed"/>
        <w:tblLook w:val="0600"/>
      </w:tblPr>
      <w:tblGrid>
        <w:gridCol w:w="2385"/>
        <w:gridCol w:w="1350"/>
        <w:gridCol w:w="2055"/>
        <w:tblGridChange w:id="0">
          <w:tblGrid>
            <w:gridCol w:w="2385"/>
            <w:gridCol w:w="1350"/>
            <w:gridCol w:w="205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SQrKPWNm6oodoRhDbWPH6csKUw==">CgMxLjA4AHIhMTVsQjhPR0F2MEJhcXdRSlZ2TGNfSXhqNG5Tdk9jX0p1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