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соблюдения структуры музыкального занятия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3796"/>
        <w:gridCol w:w="2310"/>
        <w:gridCol w:w="3071"/>
        <w:tblGridChange w:id="0">
          <w:tblGrid>
            <w:gridCol w:w="3796"/>
            <w:gridCol w:w="2310"/>
            <w:gridCol w:w="3071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проверяемого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занятия: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Окончание занятия: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Выводы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Слушание музыки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присутствует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присутствует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Музыкально-ритмические движения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присутствует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присутствует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Пляски и упражнения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присутствует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присутствует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Самостоятельная художественная деятельность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ходе занятия частично присутствует</w:t>
            </w:r>
          </w:p>
        </w:tc>
      </w:tr>
    </w:tbl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50.0" w:type="dxa"/>
        <w:jc w:val="left"/>
        <w:tblInd w:w="-75.0" w:type="dxa"/>
        <w:tblLayout w:type="fixed"/>
        <w:tblLook w:val="0600"/>
      </w:tblPr>
      <w:tblGrid>
        <w:gridCol w:w="3072"/>
        <w:gridCol w:w="1299"/>
        <w:gridCol w:w="1679"/>
        <w:tblGridChange w:id="0">
          <w:tblGrid>
            <w:gridCol w:w="3072"/>
            <w:gridCol w:w="1299"/>
            <w:gridCol w:w="1679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Музыкальный руководитель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Уровень оценки: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 – высокий уровень;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 – средний уровень;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 – допустимый уровень;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 и ниже  – критический уровень.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cY+eiabOcnbyTMLZ8tbNsdfHw==">CgMxLjA4AHIhMTZ4MllvanFheXdLdHNrbXBha1BsUmhvUklxeUM5bm11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