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80" w:before="0" w:lineRule="auto"/>
        <w:rPr>
          <w:rFonts w:ascii="Times New Roman" w:cs="Times New Roman" w:eastAsia="Times New Roman" w:hAnsi="Times New Roman"/>
          <w:b w:val="1"/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Карта контроля одежды детей на физкультурных занятиях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6870"/>
        <w:tblGridChange w:id="0">
          <w:tblGrid>
            <w:gridCol w:w="2130"/>
            <w:gridCol w:w="6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проверки: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Группа: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Ф.И.О. воспитателя: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Проверку проводил: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80" w:before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Вопросы контроля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Критерии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Выполняется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Частично выполняется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Есть замечания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Наличие у детей спортивной формы на физкультурных занятиях в спортивном зале: футболка, носки, шорты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Наличие у детей удобной спортивной обуви, отсутствие чешек на занятиях в спортивном зале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Наличие у детей облегченной верхней одежды на физкультурных занятиях на улице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80" w:before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80" w:before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7tdgqnwvbAiUj81R1N3m0O++w==">CgMxLjAyCGguZ2pkZ3hzMgloLjMwajB6bGwyCWguMWZvYjl0ZTgAciExMmFzcW5peXJYanNtRkdhNUROa0RwS1ZMY2FVTVFON0c=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