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5"/>
          <w:szCs w:val="35"/>
        </w:rPr>
      </w:pPr>
      <w:r w:rsidDel="00000000" w:rsidR="00000000" w:rsidRPr="00000000">
        <w:rPr>
          <w:b w:val="1"/>
          <w:color w:val="222222"/>
          <w:sz w:val="35"/>
          <w:szCs w:val="35"/>
          <w:rtl w:val="0"/>
        </w:rPr>
        <w:t xml:space="preserve">Карта анализа ООД по физической культуре</w:t>
      </w:r>
    </w:p>
    <w:tbl>
      <w:tblPr>
        <w:tblStyle w:val="Table1"/>
        <w:tblW w:w="9177.0" w:type="dxa"/>
        <w:jc w:val="left"/>
        <w:tblInd w:w="-75.0" w:type="dxa"/>
        <w:tblLayout w:type="fixed"/>
        <w:tblLook w:val="0600"/>
      </w:tblPr>
      <w:tblGrid>
        <w:gridCol w:w="1839"/>
        <w:gridCol w:w="4627"/>
        <w:gridCol w:w="1261"/>
        <w:gridCol w:w="1450"/>
        <w:tblGridChange w:id="0">
          <w:tblGrid>
            <w:gridCol w:w="1839"/>
            <w:gridCol w:w="4627"/>
            <w:gridCol w:w="1261"/>
            <w:gridCol w:w="145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 И. О. воспитателя </w:t>
            </w:r>
          </w:p>
          <w:p w:rsidR="00000000" w:rsidDel="00000000" w:rsidP="00000000" w:rsidRDefault="00000000" w:rsidRPr="00000000" w14:paraId="0000000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 старшая, количество детей </w:t>
            </w:r>
          </w:p>
          <w:p w:rsidR="00000000" w:rsidDel="00000000" w:rsidP="00000000" w:rsidRDefault="00000000" w:rsidRPr="00000000" w14:paraId="0000000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Начало занятия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., окончание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проводил(а):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Критерии: высокий уровень – 3 балла, достаточный уровень – 2 балла, низкий уровень – 1 балл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Баллы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 Характеристика условий проведения ООД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требованиям СанПиН (проветривание, достаточная освещенность, температурный режим, влажная уборка)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Состояние используемого оборудования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одежды детей проводимой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длительности занятий санитарно-гигиеническим нормам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 Характеристика программного содержания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задач программе группы и уровню развития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Объем программного содержания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образовательной задачи, ее постановка перед детьми, решение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Решение воспитательных задач: воспитание смелости, стремления добиваться лучших результатов, желание помогать другу или соседу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Характеристика деятельности педагога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Готовность педагога к ООД (план, оборудование, предварительная работа и т. д.)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индивидуальной работы с детьми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Контроль за правильностью осанки во время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Педагогический такт педагога, эмоциональный фактор деятельности, стиль общения с детьми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Рациональное использование оборудования, музыки, художественного слова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физической нагрузки нормам: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 вводной части;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 основной части;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 заключительной части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Индивидуальный подход к детям: учет группы здоровья, уровня двигательной активности, степени физической подготовленности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Гендерный подход к детям при подборе упражнений, оборудования, оценке двигательных навыков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Моторная плотность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Развитие основных движений: ходьба, бег, прыжки, лазанье, метание, подлезание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Использование нетрадиционных форм проведения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Контроль со стороны педагога за качеством выполнения детьми ОРУ, ОВД, подвижных игр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Подведение итога ООД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Характеристика деятельности детей на занятии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Активность детей в деятельности при выполнении заданий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Готовность детей к деятельности (желание заниматься, эмоциональный настрой, комфортность)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Присутствуют ли в деятельности соперничество и сопереживание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Итого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Средний балл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Вывод: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Подпись проверяющего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Ознакомлена</w:t>
      </w:r>
    </w:p>
    <w:tbl>
      <w:tblPr>
        <w:tblStyle w:val="Table2"/>
        <w:tblW w:w="4095.9999999999995" w:type="dxa"/>
        <w:jc w:val="left"/>
        <w:tblInd w:w="-75.0" w:type="dxa"/>
        <w:tblLayout w:type="fixed"/>
        <w:tblLook w:val="0600"/>
      </w:tblPr>
      <w:tblGrid>
        <w:gridCol w:w="1446"/>
        <w:gridCol w:w="1068"/>
        <w:gridCol w:w="1582"/>
        <w:tblGridChange w:id="0">
          <w:tblGrid>
            <w:gridCol w:w="1446"/>
            <w:gridCol w:w="1068"/>
            <w:gridCol w:w="1582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C4mbv2iePesjOuWKk6I154H+A==">CgMxLjA4AHIhMWNxM2NoTlc3c2F3WnZOT3FXbVlUc0FjRGdSZ3pQQzFs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