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Карта контроля кружковой работы педагогов</w:t>
      </w:r>
    </w:p>
    <w:tbl>
      <w:tblPr>
        <w:tblStyle w:val="Table1"/>
        <w:tblW w:w="9780.0" w:type="dxa"/>
        <w:jc w:val="left"/>
        <w:tblInd w:w="-75.0" w:type="dxa"/>
        <w:tblLayout w:type="fixed"/>
        <w:tblLook w:val="0600"/>
      </w:tblPr>
      <w:tblGrid>
        <w:gridCol w:w="5505"/>
        <w:gridCol w:w="1575"/>
        <w:gridCol w:w="1455"/>
        <w:gridCol w:w="1245"/>
        <w:tblGridChange w:id="0">
          <w:tblGrid>
            <w:gridCol w:w="5505"/>
            <w:gridCol w:w="1575"/>
            <w:gridCol w:w="1455"/>
            <w:gridCol w:w="1245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 проверки: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Группа: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Ф.И.О. педагога: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Проверку проводил:</w:t>
            </w:r>
          </w:p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Вопросы контроля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 оценки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Выполняется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Частично выполняется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Есть замечания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Педагог проводит занятия с детьми в кружке согласно расписанию и календарному плану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Продолжительность занятий в кружке соответствует требованиям СанПиН и календарному учебному графику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Педагог своевременно заполняет тетрадь учета посещаемости занятий в кружке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7E17"/>
  </w:style>
  <w:style w:type="paragraph" w:styleId="Heading1">
    <w:name w:val="heading 1"/>
    <w:basedOn w:val="Normal"/>
    <w:next w:val="Normal"/>
    <w:link w:val="Heading1Char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Jqk55lkHQDs6pkv/YVhexBDdzA==">CgMxLjA4AHIhMXFWR2wwWXVROGFyQWRQWUQ0SC1UYzJWYmxSTXpwTWE2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