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color w:val="000000"/>
          <w:sz w:val="30"/>
          <w:szCs w:val="30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Карта анализа уровня общепедагогической ИКТ-компетентности педагогов</w:t>
      </w: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Ind w:w="-75.0" w:type="dxa"/>
        <w:tblLayout w:type="fixed"/>
        <w:tblLook w:val="0600"/>
      </w:tblPr>
      <w:tblGrid>
        <w:gridCol w:w="6255"/>
        <w:gridCol w:w="990"/>
        <w:gridCol w:w="1005"/>
        <w:gridCol w:w="1170"/>
        <w:tblGridChange w:id="0">
          <w:tblGrid>
            <w:gridCol w:w="6255"/>
            <w:gridCol w:w="990"/>
            <w:gridCol w:w="1005"/>
            <w:gridCol w:w="117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28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28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Показатели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Критерии оценки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8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(3 балла)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28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Частично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(2 балла)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8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Нет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(0 баллов)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Педагог планирует использование средств ИКТ в работе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Педагог анализирует качество цифровых образовательных ресурсов, которые использует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Педагог качественно оформляет презентации и адаптирует готовые для решения образовательных задач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 Педагог владеет текстовым редактором Мicrosoft Word, программой Мicrosoft Power Point, оформляет с их помощью материалы для распространения своего опыта в рамках консультаций, мастер-классов и др.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 баллов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Ключ для обработки результатов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12 баллов – оптимальный уровень;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8–11 баллов – допустимый;</w:t>
      </w:r>
    </w:p>
    <w:p w:rsidR="00000000" w:rsidDel="00000000" w:rsidP="00000000" w:rsidRDefault="00000000" w:rsidRPr="00000000" w14:paraId="00000023">
      <w:pPr>
        <w:spacing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0–7 баллов – низкий.</w:t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KYkqt9IpHJkYk3VrzCGHPeMxg==">CgMxLjA4AHIhMVZiV0ZYZGhQcjFhT1Z6dTRrdFlMSVhDUXN6VV9MSmpB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