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Карта контроля мытья игрушек 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3752"/>
        <w:gridCol w:w="1702"/>
        <w:gridCol w:w="1780"/>
        <w:gridCol w:w="1943"/>
        <w:tblGridChange w:id="0">
          <w:tblGrid>
            <w:gridCol w:w="3752"/>
            <w:gridCol w:w="1702"/>
            <w:gridCol w:w="1780"/>
            <w:gridCol w:w="1943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воспитателя: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обработки игрового оборудования в группе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обработки уличного игрового оборудования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обработка игрового оборудования с использованием дезинфицирующих средств в группе согласно графику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Своевременная обработка уличного игрового оборудования с использованием дезинфицирующих средств согласно графику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Вывод:</w:t>
      </w:r>
    </w:p>
    <w:p w:rsidR="00000000" w:rsidDel="00000000" w:rsidP="00000000" w:rsidRDefault="00000000" w:rsidRPr="00000000" w14:paraId="00000024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Рекомендации:</w:t>
      </w:r>
    </w:p>
    <w:p w:rsidR="00000000" w:rsidDel="00000000" w:rsidP="00000000" w:rsidRDefault="00000000" w:rsidRPr="00000000" w14:paraId="00000025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615.0" w:type="dxa"/>
        <w:jc w:val="left"/>
        <w:tblInd w:w="-75.0" w:type="dxa"/>
        <w:tblLayout w:type="fixed"/>
        <w:tblLook w:val="0600"/>
      </w:tblPr>
      <w:tblGrid>
        <w:gridCol w:w="2459"/>
        <w:gridCol w:w="156"/>
        <w:tblGridChange w:id="0">
          <w:tblGrid>
            <w:gridCol w:w="2459"/>
            <w:gridCol w:w="15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воспитатель: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Ознакомлена: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SnQxuhbpkFMLD8Q/2WHdn3c5YQ==">CgMxLjA4AHIhMUh6U1lWNmZpR21BZTJTdlItVUpsU3pXNzhSVUJ0NjBW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