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 интересов и индивидуальных особенностей воспитанника ДОО</w:t>
      </w:r>
    </w:p>
    <w:p w:rsidR="00000000" w:rsidDel="00000000" w:rsidP="00000000" w:rsidRDefault="00000000" w:rsidRPr="00000000" w14:paraId="00000002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Дата: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Группа: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Ф. И. воспитанника: 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Анализ проводил: </w:t>
      </w:r>
    </w:p>
    <w:tbl>
      <w:tblPr>
        <w:tblStyle w:val="Table1"/>
        <w:tblW w:w="9030.0" w:type="dxa"/>
        <w:jc w:val="left"/>
        <w:tblInd w:w="-15.0" w:type="dxa"/>
        <w:tblLayout w:type="fixed"/>
        <w:tblLook w:val="0600"/>
      </w:tblPr>
      <w:tblGrid>
        <w:gridCol w:w="5205"/>
        <w:gridCol w:w="1575"/>
        <w:gridCol w:w="1140"/>
        <w:gridCol w:w="1110"/>
        <w:tblGridChange w:id="0">
          <w:tblGrid>
            <w:gridCol w:w="5205"/>
            <w:gridCol w:w="1575"/>
            <w:gridCol w:w="1140"/>
            <w:gridCol w:w="11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анализа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Значительный интерес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Слабый интерес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заинтересован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Петь, музицировать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Заниматься физкультурой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Играть с другими детьми в коллективные игры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Слушать, когда читают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Самостоятельно рисовать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Самостоятельно сочинять истории, сказки, рассказы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Знакомиться с историей, посещать исторические музеи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Знакомиться с общественными явлениями и международными событиями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Экспериментировать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Решать головоломки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Собирать конструкторы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Слушать цифровые записи с русскими народными песнями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Играть с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метательными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предметами: луком со стрелами, летающей тарелкой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Собирать мозаику, пазлы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Играть с куклами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Учиться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Вывод: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BsUdXSuJgJEhVMDEk2QwLOisvg==">CgMxLjA4AHIhMTZaTHVWOWZoamFySHVXMTJqZC1VSm5nclFtblFkODJk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